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680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 Нефтеюганск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>. мирового судьи судебного участка № 3 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(628309,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ХМАО-Югра, г. Нефтеюганск,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30 дом</w:t>
      </w:r>
      <w:r>
        <w:rPr>
          <w:rFonts w:ascii="Times New Roman" w:eastAsia="Times New Roman" w:hAnsi="Times New Roman" w:cs="Times New Roman"/>
          <w:sz w:val="27"/>
          <w:szCs w:val="27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Трунникова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Васильевича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5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6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Style w:val="cat-UserDefinedgrp-37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7rplc-1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 ст. 12.2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 С Т А Н О В И Л: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Трунников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19.05.2025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г. Нефтеюганске, ул. Сургутская, Проезд 5П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стр. 8,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нарушение требований п. 2 Основных положений по допуску транспортных средств к эксплуатации и обязанности должностных лиц по обеспечению безопасности дорожного движения, управлял автомобилем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Лада </w:t>
      </w:r>
      <w:r>
        <w:rPr>
          <w:rFonts w:ascii="Times New Roman" w:eastAsia="Times New Roman" w:hAnsi="Times New Roman" w:cs="Times New Roman"/>
          <w:sz w:val="27"/>
          <w:szCs w:val="27"/>
        </w:rPr>
        <w:t>Ларгус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29rplc-19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без переднего государственного регистрационного знака.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Трунников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вину в совершении правонарушения признал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полном объеме, </w:t>
      </w:r>
      <w:r>
        <w:rPr>
          <w:rFonts w:ascii="Times New Roman" w:eastAsia="Times New Roman" w:hAnsi="Times New Roman" w:cs="Times New Roman"/>
          <w:sz w:val="27"/>
          <w:szCs w:val="27"/>
        </w:rPr>
        <w:t>подтвердил наличие события административного правонарушения, описанного в оглашенном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>просил назначить ему наказание в виде лишения права управления транспортными средствами.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Трунников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Трунников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8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19.05.2025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Трунников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19.05.2025 в 12 час. 14 мин., в г. Нефтеюганске, ул. Сургутская, Проезд 5П, стр. 8, управлял автомобилем Лада </w:t>
      </w:r>
      <w:r>
        <w:rPr>
          <w:rFonts w:ascii="Times New Roman" w:eastAsia="Times New Roman" w:hAnsi="Times New Roman" w:cs="Times New Roman"/>
          <w:sz w:val="27"/>
          <w:szCs w:val="27"/>
        </w:rPr>
        <w:t>Ларгус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29rplc-32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без переднего государственного регистрационного знака.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данном протоколе имеется собственноручная подпись </w:t>
      </w:r>
      <w:r>
        <w:rPr>
          <w:rFonts w:ascii="Times New Roman" w:eastAsia="Times New Roman" w:hAnsi="Times New Roman" w:cs="Times New Roman"/>
          <w:sz w:val="27"/>
          <w:szCs w:val="27"/>
        </w:rPr>
        <w:t>Трунников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том, что он с данным протоколом ознакомлен, права ему разъяснены;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фотофиксацией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нарушения, согласно которой на автомобиле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Лада </w:t>
      </w:r>
      <w:r>
        <w:rPr>
          <w:rFonts w:ascii="Times New Roman" w:eastAsia="Times New Roman" w:hAnsi="Times New Roman" w:cs="Times New Roman"/>
          <w:sz w:val="27"/>
          <w:szCs w:val="27"/>
        </w:rPr>
        <w:t>Ларгус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светлого цвет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отсутствует передний государственный регистрационный знак,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задний </w:t>
      </w:r>
      <w:r>
        <w:rPr>
          <w:rStyle w:val="cat-CarNumbergrp-30rplc-35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 на предусмотренном для этого месте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карточкой операции с 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Трунникову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 </w:t>
      </w:r>
      <w:r>
        <w:rPr>
          <w:rStyle w:val="cat-ExternalSystemDefinedgrp-36rplc-3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выдано водительское удостоверение </w:t>
      </w:r>
      <w:r>
        <w:rPr>
          <w:rStyle w:val="cat-ExternalSystemDefinedgrp-33rplc-3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9rplc-4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действительно до 22.03.2024.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Постановления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Правительства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РФ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марта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2022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г. №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353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"Об особенностях разрешительной деятельности в Российской Федерации" </w:t>
      </w:r>
      <w:r>
        <w:rPr>
          <w:rFonts w:ascii="Times New Roman" w:eastAsia="Times New Roman" w:hAnsi="Times New Roman" w:cs="Times New Roman"/>
          <w:sz w:val="27"/>
          <w:szCs w:val="27"/>
        </w:rPr>
        <w:t>продлено на 3 года действие российских национальных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водительских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удостоверений</w:t>
      </w:r>
      <w:r>
        <w:rPr>
          <w:rFonts w:ascii="Times New Roman" w:eastAsia="Times New Roman" w:hAnsi="Times New Roman" w:cs="Times New Roman"/>
          <w:sz w:val="27"/>
          <w:szCs w:val="27"/>
        </w:rPr>
        <w:t>, сроки действия которых истекают (истекли) в период с 1 января 2022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по 31 декабря 2025 г.;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7"/>
          <w:szCs w:val="27"/>
        </w:rPr>
        <w:t>Трунникова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 в административной ответственности, согласно которым </w:t>
      </w:r>
      <w:r>
        <w:rPr>
          <w:rFonts w:ascii="Times New Roman" w:eastAsia="Times New Roman" w:hAnsi="Times New Roman" w:cs="Times New Roman"/>
          <w:sz w:val="27"/>
          <w:szCs w:val="27"/>
        </w:rPr>
        <w:t>Трунников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 в течении календарного года привлекался к административной ответственности по главе 12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Все собранные доказательства оценены Мировым судьей по правилам статьи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26.11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являются относимыми, допустимыми, достаточными.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ч. 2 ст. 12.2 КоАП РФ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требованиями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>. 1.3, 1.6 Правил дорожного движения РФ, утвержденных постановлением Правительства Российской Федерации от 23.10.1993 № 1090 (далее - ПДД РФ) участники дорожного движения обязаны знать и соблюдать относящиеся к ним требования Правил, а лица, нарушившие ПДД, несут ответственность в соответствии с действующим законодательством.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. ПДД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sz w:val="27"/>
          <w:szCs w:val="27"/>
        </w:rPr>
        <w:t>еред выездом проверить и в пути обеспечить исправное техническое состояние транспортного средства в соответствии с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5" w:anchor="/document/1305770/entry/200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Основными положениями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по допуску транспортных средств к эксплуатации и обязанностями должностных лиц по обеспечению безопасности дорожного движения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Основные положения по допуску транспортных средств к эксплуатации ПДД РФ, утв. постановлением Совета Министров – Правительства РФ от 23.10.1993 г. № 1090 обязывают установку на предусмотренных для этого местах регистрационных знаков соответствующего образца.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пункта 2 Основных положений по допуску транспортных средств к эксплуатации и обязанностей должностных лиц по обеспечению безопасности дорожного движения,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правовой позиции, выраженной в абзаце 3 пункта 4 постановления Пленума Верховного Суда Российской Федерации от 25 июня 2019 г.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при рассмотрении дел об административных правонарушениях, предусмотренных ч. 2 ст. 12.2 КоАП РФ,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 в том числе без государственных регистрационных знаков (в том числе без одного из них).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7"/>
          <w:szCs w:val="27"/>
        </w:rPr>
        <w:t>Трунников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транспортным средств</w:t>
      </w:r>
      <w:r>
        <w:rPr>
          <w:rFonts w:ascii="Times New Roman" w:eastAsia="Times New Roman" w:hAnsi="Times New Roman" w:cs="Times New Roman"/>
          <w:sz w:val="27"/>
          <w:szCs w:val="27"/>
        </w:rPr>
        <w:t>ом подтвержден материалами дела 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фотофиксацией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нарушения, </w:t>
      </w:r>
      <w:r>
        <w:rPr>
          <w:rFonts w:ascii="Times New Roman" w:eastAsia="Times New Roman" w:hAnsi="Times New Roman" w:cs="Times New Roman"/>
          <w:sz w:val="27"/>
          <w:szCs w:val="27"/>
        </w:rPr>
        <w:t>иными материалами).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Положениями статьи 26.2 КоАП РФ определено,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данным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с соблюдением требований статьи 28.2 КоАП РФ, процессуальные права привлекаемо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 лица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его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составлении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нарушены. Содержание названного протокола свидетельствует о том, что </w:t>
      </w:r>
      <w:r>
        <w:rPr>
          <w:rFonts w:ascii="Times New Roman" w:eastAsia="Times New Roman" w:hAnsi="Times New Roman" w:cs="Times New Roman"/>
          <w:sz w:val="27"/>
          <w:szCs w:val="27"/>
        </w:rPr>
        <w:t>Трунников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присутствовал при составлении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протокола</w:t>
      </w:r>
      <w:r>
        <w:rPr>
          <w:rFonts w:ascii="Times New Roman" w:eastAsia="Times New Roman" w:hAnsi="Times New Roman" w:cs="Times New Roman"/>
          <w:sz w:val="27"/>
          <w:szCs w:val="27"/>
        </w:rPr>
        <w:t>, объем прав, которыми он наделен в соответствии с названным кодексом и Конституцией Российской Федерации, до его сведения доведен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>, с содержанием протокола он ознакомлен, копия протокола ему вручена.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Замечаний, дополнений </w:t>
      </w:r>
      <w:r>
        <w:rPr>
          <w:rFonts w:ascii="Times New Roman" w:eastAsia="Times New Roman" w:hAnsi="Times New Roman" w:cs="Times New Roman"/>
          <w:sz w:val="27"/>
          <w:szCs w:val="27"/>
        </w:rPr>
        <w:t>Трунников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 содержанию протокола не высказывались.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Трунников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szCs w:val="27"/>
        </w:rPr>
        <w:t>судья квалифицирует по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 ст. 12.2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7"/>
          <w:szCs w:val="27"/>
        </w:rPr>
        <w:t>как у</w:t>
      </w:r>
      <w:r>
        <w:rPr>
          <w:rFonts w:ascii="Times New Roman" w:eastAsia="Times New Roman" w:hAnsi="Times New Roman" w:cs="Times New Roman"/>
          <w:sz w:val="27"/>
          <w:szCs w:val="27"/>
        </w:rPr>
        <w:t>правление транспортным средством без государственных регистрационных знаков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Трунников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  <w:r>
        <w:rPr>
          <w:rFonts w:ascii="Times New Roman" w:eastAsia="Times New Roman" w:hAnsi="Times New Roman" w:cs="Times New Roman"/>
          <w:sz w:val="27"/>
          <w:szCs w:val="27"/>
        </w:rPr>
        <w:t>, его имущественное положение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административного правонарушения, предусмотренного гл. 12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 w:line="288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Учитывая обстоятельства совершенного правонарушения, данные о личности виновного,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учетом мнения </w:t>
      </w:r>
      <w:r>
        <w:rPr>
          <w:rFonts w:ascii="Times New Roman" w:eastAsia="Times New Roman" w:hAnsi="Times New Roman" w:cs="Times New Roman"/>
          <w:sz w:val="27"/>
          <w:szCs w:val="27"/>
        </w:rPr>
        <w:t>Трунникова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А.В., мировой судья приходит к выводу о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возможности назначения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наказания в виде лишения права управления транспортными средствами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минимальном размере в пределах санкции статьи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 учётом изложенного, руководствуясь ст. ст. 29.9 ч.1,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И Л:</w:t>
      </w:r>
    </w:p>
    <w:p>
      <w:pPr>
        <w:spacing w:before="0" w:after="0"/>
        <w:ind w:firstLine="72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Трунникова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Васильевича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ч. 2 ст. 12.2 Кодекса Российской Федерации об административных правонарушениях, и назначить ему административное наказание в виде лишения права управления транспортными средствами на срок 01 (один) месяц.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</w:t>
      </w:r>
      <w:r>
        <w:rPr>
          <w:rStyle w:val="cat-ExternalSystemDefinedgrp-34rplc-6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а в случае утраты указанных документов заявить об этом в указанный орган в тот же срок.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случае уклонения лица, лишенного специального права, от сдачи соответствующего удостоверения (специального разрешения) 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5rplc-7">
    <w:name w:val="cat-ExternalSystemDefined grp-35 rplc-7"/>
    <w:basedOn w:val="DefaultParagraphFont"/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UserDefinedgrp-37rplc-9">
    <w:name w:val="cat-UserDefined grp-37 rplc-9"/>
    <w:basedOn w:val="DefaultParagraphFont"/>
  </w:style>
  <w:style w:type="character" w:customStyle="1" w:styleId="cat-PassportDatagrp-27rplc-11">
    <w:name w:val="cat-PassportData grp-27 rplc-11"/>
    <w:basedOn w:val="DefaultParagraphFont"/>
  </w:style>
  <w:style w:type="character" w:customStyle="1" w:styleId="cat-CarNumbergrp-29rplc-19">
    <w:name w:val="cat-CarNumber grp-29 rplc-19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CarNumbergrp-29rplc-32">
    <w:name w:val="cat-CarNumber grp-29 rplc-32"/>
    <w:basedOn w:val="DefaultParagraphFont"/>
  </w:style>
  <w:style w:type="character" w:customStyle="1" w:styleId="cat-CarNumbergrp-30rplc-35">
    <w:name w:val="cat-CarNumber grp-30 rplc-35"/>
    <w:basedOn w:val="DefaultParagraphFont"/>
  </w:style>
  <w:style w:type="character" w:customStyle="1" w:styleId="cat-ExternalSystemDefinedgrp-36rplc-38">
    <w:name w:val="cat-ExternalSystemDefined grp-36 rplc-38"/>
    <w:basedOn w:val="DefaultParagraphFont"/>
  </w:style>
  <w:style w:type="character" w:customStyle="1" w:styleId="cat-ExternalSystemDefinedgrp-33rplc-39">
    <w:name w:val="cat-ExternalSystemDefined grp-33 rplc-39"/>
    <w:basedOn w:val="DefaultParagraphFont"/>
  </w:style>
  <w:style w:type="character" w:customStyle="1" w:styleId="cat-UserDefinedgrp-39rplc-41">
    <w:name w:val="cat-UserDefined grp-39 rplc-41"/>
    <w:basedOn w:val="DefaultParagraphFont"/>
  </w:style>
  <w:style w:type="character" w:customStyle="1" w:styleId="cat-ExternalSystemDefinedgrp-34rplc-60">
    <w:name w:val="cat-ExternalSystemDefined grp-34 rplc-60"/>
    <w:basedOn w:val="DefaultParagraphFont"/>
  </w:style>
  <w:style w:type="character" w:customStyle="1" w:styleId="cat-UserDefinedgrp-40rplc-61">
    <w:name w:val="cat-UserDefined grp-40 rplc-61"/>
    <w:basedOn w:val="DefaultParagraphFont"/>
  </w:style>
  <w:style w:type="character" w:customStyle="1" w:styleId="cat-UserDefinedgrp-41rplc-64">
    <w:name w:val="cat-UserDefined grp-41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80454&amp;dst=102445&amp;field=134&amp;date=05.08.2024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